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3176" w14:textId="77777777" w:rsidR="002B5C97" w:rsidRDefault="002B5C97" w:rsidP="002B5C97">
      <w:r>
        <w:t>DATE</w:t>
      </w:r>
    </w:p>
    <w:p w14:paraId="5CF15136" w14:textId="77777777" w:rsidR="002B5C97" w:rsidRDefault="002B5C97" w:rsidP="002B5C97">
      <w:r>
        <w:t>Dear Member of Congress:</w:t>
      </w:r>
    </w:p>
    <w:p w14:paraId="30C57131" w14:textId="471C4AA3" w:rsidR="002B5C97" w:rsidRDefault="002B5C97" w:rsidP="002B5C97">
      <w:r>
        <w:tab/>
        <w:t xml:space="preserve">I am a </w:t>
      </w:r>
      <w:r w:rsidR="00B61EAA">
        <w:t xml:space="preserve">winery </w:t>
      </w:r>
      <w:r>
        <w:t xml:space="preserve">owner in </w:t>
      </w:r>
      <w:r w:rsidR="00933A0B">
        <w:t>Napa Valley, California</w:t>
      </w:r>
      <w:r>
        <w:t xml:space="preserve"> and </w:t>
      </w:r>
      <w:r w:rsidR="00933A0B">
        <w:t>I am writing</w:t>
      </w:r>
      <w:r>
        <w:t xml:space="preserve"> to you regarding a</w:t>
      </w:r>
      <w:r w:rsidR="00B25A93">
        <w:t xml:space="preserve"> federal</w:t>
      </w:r>
      <w:r>
        <w:t xml:space="preserve"> tax provision that is having a </w:t>
      </w:r>
      <w:r w:rsidR="00933A0B">
        <w:t>negative</w:t>
      </w:r>
      <w:r>
        <w:t xml:space="preserve"> impact on my business and many other small and medium </w:t>
      </w:r>
      <w:r w:rsidR="00933A0B">
        <w:t xml:space="preserve">sized </w:t>
      </w:r>
      <w:r>
        <w:t>businesses in my community</w:t>
      </w:r>
      <w:r w:rsidR="00385487">
        <w:t xml:space="preserve"> and around the country</w:t>
      </w:r>
      <w:r>
        <w:t xml:space="preserve">.  The tax provision requires businesses to </w:t>
      </w:r>
      <w:r w:rsidR="000B7F4C">
        <w:t xml:space="preserve">capitalize </w:t>
      </w:r>
      <w:r>
        <w:t xml:space="preserve">their research and </w:t>
      </w:r>
      <w:r w:rsidR="00933A0B">
        <w:t>experimentation</w:t>
      </w:r>
      <w:r>
        <w:t xml:space="preserve"> (R&amp;</w:t>
      </w:r>
      <w:r w:rsidR="00933A0B">
        <w:t>E</w:t>
      </w:r>
      <w:r>
        <w:t>) expenses</w:t>
      </w:r>
      <w:r w:rsidR="000B7F4C">
        <w:t>, and then amortize them</w:t>
      </w:r>
      <w:r>
        <w:t xml:space="preserve"> over at least five year</w:t>
      </w:r>
      <w:r w:rsidR="00385487">
        <w:t xml:space="preserve">s. </w:t>
      </w:r>
      <w:r>
        <w:t xml:space="preserve"> </w:t>
      </w:r>
      <w:r w:rsidR="00385487">
        <w:t>T</w:t>
      </w:r>
      <w:r>
        <w:t xml:space="preserve">he provision (Section 174 of the tax code) </w:t>
      </w:r>
      <w:r w:rsidR="00830385">
        <w:t>became effective this year</w:t>
      </w:r>
      <w:r>
        <w:t>.</w:t>
      </w:r>
      <w:r w:rsidR="00385487">
        <w:t xml:space="preserve">  </w:t>
      </w:r>
      <w:r w:rsidR="00385487" w:rsidRPr="00385487">
        <w:rPr>
          <w:b/>
          <w:bCs/>
        </w:rPr>
        <w:t>We need your immediate help to repeal this provision.</w:t>
      </w:r>
    </w:p>
    <w:p w14:paraId="21941FD9" w14:textId="23681D38" w:rsidR="002B5C97" w:rsidRDefault="002B5C97" w:rsidP="002B5C97">
      <w:pPr>
        <w:ind w:firstLine="720"/>
      </w:pPr>
      <w:r>
        <w:t xml:space="preserve">Historically, businesses were able to </w:t>
      </w:r>
      <w:r w:rsidR="00830385">
        <w:t xml:space="preserve">immediately </w:t>
      </w:r>
      <w:r>
        <w:t>deduct R&amp;</w:t>
      </w:r>
      <w:r w:rsidR="00933A0B">
        <w:t>E</w:t>
      </w:r>
      <w:r>
        <w:t xml:space="preserve"> expenses.  </w:t>
      </w:r>
      <w:r w:rsidR="00BC08E0">
        <w:t>Last year, m</w:t>
      </w:r>
      <w:r>
        <w:t>y business deduct</w:t>
      </w:r>
      <w:r w:rsidR="000B7F4C">
        <w:t>ed</w:t>
      </w:r>
      <w:r>
        <w:t xml:space="preserve"> 100% of </w:t>
      </w:r>
      <w:r w:rsidR="00830385">
        <w:t>our</w:t>
      </w:r>
      <w:r>
        <w:t xml:space="preserve"> R&amp;</w:t>
      </w:r>
      <w:r w:rsidR="00933A0B">
        <w:t>E</w:t>
      </w:r>
      <w:r>
        <w:t xml:space="preserve"> expenses – </w:t>
      </w:r>
      <w:r w:rsidR="00933A0B">
        <w:t>they were included with other ordinary business expenses like wages, lab fees, farming costs, and production costs.  I</w:t>
      </w:r>
      <w:r>
        <w:t>n the first year of this new law, businesses will only be able to deduct 10% (and 20% per year after that).  The impact on our bottom line is severe.</w:t>
      </w:r>
      <w:r w:rsidR="00933A0B">
        <w:t xml:space="preserve">  In addition, the tax code does not contain enough clarity about what is and is not Research &amp; Experimentation.</w:t>
      </w:r>
      <w:r w:rsidR="00830385">
        <w:t xml:space="preserve">  To businesses like mine, </w:t>
      </w:r>
      <w:r w:rsidR="00385487">
        <w:t>a spirit of innovation is integral to our process, and I don’t know how to separate this from my routine business expenses.</w:t>
      </w:r>
    </w:p>
    <w:p w14:paraId="4A296273" w14:textId="42EF3C17" w:rsidR="00830385" w:rsidRDefault="00933A0B" w:rsidP="002B5C97">
      <w:pPr>
        <w:ind w:firstLine="720"/>
      </w:pPr>
      <w:r>
        <w:t xml:space="preserve">A winery with $10,000,000 in sales likely has $2,000,000 in cost of goods,  $4,500,000 in ordinary business expenses, and research costs of $1,500,000 (identified under Code Sec. 41 for the R&amp;D tax credit).  Under the previous rules, this would have left us with </w:t>
      </w:r>
      <w:r w:rsidR="00830385">
        <w:t xml:space="preserve">a profit of $2,000,000, an R&amp;D tax credit of $300,000, and a </w:t>
      </w:r>
      <w:r w:rsidR="00830385" w:rsidRPr="00385487">
        <w:rPr>
          <w:b/>
          <w:bCs/>
        </w:rPr>
        <w:t>tax liability of $440,000</w:t>
      </w:r>
      <w:r w:rsidR="00830385">
        <w:t xml:space="preserve">.  </w:t>
      </w:r>
      <w:r w:rsidR="007E4872">
        <w:t>W</w:t>
      </w:r>
      <w:r w:rsidR="00385487">
        <w:t xml:space="preserve">ineries </w:t>
      </w:r>
      <w:r w:rsidR="007E4872">
        <w:t xml:space="preserve">like mine </w:t>
      </w:r>
      <w:r w:rsidR="00385487">
        <w:t>use much of the remaining $1,5</w:t>
      </w:r>
      <w:r w:rsidR="001C7E09">
        <w:t>6</w:t>
      </w:r>
      <w:r w:rsidR="00385487">
        <w:t>0,000 to invest in the future of our businesses.</w:t>
      </w:r>
    </w:p>
    <w:p w14:paraId="4A968067" w14:textId="4BC15316" w:rsidR="002B5C97" w:rsidRDefault="002B5C97" w:rsidP="002B5C97">
      <w:pPr>
        <w:ind w:firstLine="720"/>
      </w:pPr>
      <w:r>
        <w:t>This year</w:t>
      </w:r>
      <w:r w:rsidR="00385487">
        <w:t xml:space="preserve">, </w:t>
      </w:r>
      <w:r w:rsidR="00385487" w:rsidRPr="00385487">
        <w:rPr>
          <w:b/>
          <w:bCs/>
        </w:rPr>
        <w:t>due</w:t>
      </w:r>
      <w:r w:rsidRPr="00385487">
        <w:rPr>
          <w:b/>
          <w:bCs/>
        </w:rPr>
        <w:t xml:space="preserve"> to the change in the law, </w:t>
      </w:r>
      <w:r w:rsidR="00385487" w:rsidRPr="00385487">
        <w:rPr>
          <w:b/>
          <w:bCs/>
        </w:rPr>
        <w:t>this business will</w:t>
      </w:r>
      <w:r w:rsidRPr="00385487">
        <w:rPr>
          <w:b/>
          <w:bCs/>
        </w:rPr>
        <w:t xml:space="preserve"> have a tax liability of $1,</w:t>
      </w:r>
      <w:r w:rsidR="00830385" w:rsidRPr="00385487">
        <w:rPr>
          <w:b/>
          <w:bCs/>
        </w:rPr>
        <w:t>295,000</w:t>
      </w:r>
      <w:r w:rsidRPr="00385487">
        <w:rPr>
          <w:b/>
          <w:bCs/>
        </w:rPr>
        <w:t xml:space="preserve"> – an effective tax rate of </w:t>
      </w:r>
      <w:r w:rsidR="00830385" w:rsidRPr="00385487">
        <w:rPr>
          <w:b/>
          <w:bCs/>
        </w:rPr>
        <w:t>65</w:t>
      </w:r>
      <w:r w:rsidRPr="00385487">
        <w:rPr>
          <w:b/>
          <w:bCs/>
        </w:rPr>
        <w:t>%.</w:t>
      </w:r>
      <w:r>
        <w:t xml:space="preserve">  You can easily imagine that these crushing </w:t>
      </w:r>
      <w:r w:rsidR="00385487">
        <w:t>tax payments</w:t>
      </w:r>
      <w:r>
        <w:t xml:space="preserve"> will have a dramatic impact on our ability to keep and retain </w:t>
      </w:r>
      <w:r w:rsidR="00830385">
        <w:t>employees,</w:t>
      </w:r>
      <w:r>
        <w:t xml:space="preserve"> much less </w:t>
      </w:r>
      <w:r w:rsidR="00385487">
        <w:t>grow our business</w:t>
      </w:r>
      <w:r>
        <w:t xml:space="preserve">.  </w:t>
      </w:r>
      <w:r w:rsidR="00830385">
        <w:t>For smaller wineries and vineyards, this could mean the end of a family legacy.</w:t>
      </w:r>
    </w:p>
    <w:p w14:paraId="1D00A434" w14:textId="6C35A430" w:rsidR="00DB2862" w:rsidRDefault="00DB2862" w:rsidP="002B5C97">
      <w:pPr>
        <w:ind w:firstLine="720"/>
      </w:pPr>
      <w:r>
        <w:t xml:space="preserve">I </w:t>
      </w:r>
      <w:r w:rsidR="00385487">
        <w:t>ask</w:t>
      </w:r>
      <w:r>
        <w:t xml:space="preserve"> you and your colleagues to take immediate steps to reverse this amortization provision and return to the long-time practice of allowing immediate expensing of R&amp;</w:t>
      </w:r>
      <w:r w:rsidR="00830385">
        <w:t>E</w:t>
      </w:r>
      <w:r>
        <w:t xml:space="preserve"> expenses.  The current requirement of amortization is particularly harmful to small and medium businesses such as mine.  At a time that </w:t>
      </w:r>
      <w:r w:rsidR="00830385">
        <w:t>our</w:t>
      </w:r>
      <w:r>
        <w:t xml:space="preserve"> country </w:t>
      </w:r>
      <w:r w:rsidR="00830385">
        <w:t>wants</w:t>
      </w:r>
      <w:r>
        <w:t xml:space="preserve"> to encourage domestic manufacturing, </w:t>
      </w:r>
      <w:proofErr w:type="gramStart"/>
      <w:r>
        <w:t>on-shoring</w:t>
      </w:r>
      <w:proofErr w:type="gramEnd"/>
      <w:r>
        <w:t xml:space="preserve"> and innovation, </w:t>
      </w:r>
      <w:r w:rsidR="00385487">
        <w:t>it is</w:t>
      </w:r>
      <w:r>
        <w:t xml:space="preserve"> troubling that Congress put in place a tax provision that works </w:t>
      </w:r>
      <w:r w:rsidR="00830385">
        <w:t>against</w:t>
      </w:r>
      <w:r>
        <w:t xml:space="preserve"> those goals and discourages innovation and job creation in </w:t>
      </w:r>
      <w:r w:rsidR="00830385">
        <w:t>the United States</w:t>
      </w:r>
      <w:r>
        <w:t xml:space="preserve">.  </w:t>
      </w:r>
    </w:p>
    <w:p w14:paraId="2CDC6D76" w14:textId="5A42DA44" w:rsidR="00385487" w:rsidRDefault="00DB2862" w:rsidP="00385487">
      <w:pPr>
        <w:spacing w:after="240"/>
      </w:pPr>
      <w:r>
        <w:tab/>
      </w:r>
      <w:r w:rsidR="00830385">
        <w:rPr>
          <w:rFonts w:eastAsia="Times New Roman"/>
        </w:rPr>
        <w:t>F</w:t>
      </w:r>
      <w:r w:rsidR="00A96483">
        <w:rPr>
          <w:rFonts w:eastAsia="Times New Roman"/>
        </w:rPr>
        <w:t xml:space="preserve">ailure to correct this provision will lead to less innovation, less research, fewer breakthrough products and services, lower </w:t>
      </w:r>
      <w:proofErr w:type="gramStart"/>
      <w:r w:rsidR="00A96483">
        <w:rPr>
          <w:rFonts w:eastAsia="Times New Roman"/>
        </w:rPr>
        <w:t>employment</w:t>
      </w:r>
      <w:proofErr w:type="gramEnd"/>
      <w:r w:rsidR="00A96483">
        <w:rPr>
          <w:rFonts w:eastAsia="Times New Roman"/>
        </w:rPr>
        <w:t xml:space="preserve"> and </w:t>
      </w:r>
      <w:r w:rsidR="00830385">
        <w:rPr>
          <w:rFonts w:eastAsia="Times New Roman"/>
        </w:rPr>
        <w:t>slower</w:t>
      </w:r>
      <w:r w:rsidR="00A96483">
        <w:rPr>
          <w:rFonts w:eastAsia="Times New Roman"/>
        </w:rPr>
        <w:t xml:space="preserve"> growth. Small businesses</w:t>
      </w:r>
      <w:r w:rsidR="004137BA">
        <w:rPr>
          <w:rFonts w:eastAsia="Times New Roman"/>
        </w:rPr>
        <w:t>,</w:t>
      </w:r>
      <w:r w:rsidR="00A96483">
        <w:rPr>
          <w:rFonts w:eastAsia="Times New Roman"/>
        </w:rPr>
        <w:t xml:space="preserve"> the heart and soul of the American economy</w:t>
      </w:r>
      <w:r w:rsidR="004137BA">
        <w:rPr>
          <w:rFonts w:eastAsia="Times New Roman"/>
        </w:rPr>
        <w:t>,</w:t>
      </w:r>
      <w:r w:rsidR="00A96483">
        <w:rPr>
          <w:rFonts w:eastAsia="Times New Roman"/>
        </w:rPr>
        <w:t xml:space="preserve"> will face the greatest damage. Small and medium sized businesses throughout </w:t>
      </w:r>
      <w:r w:rsidR="004137BA">
        <w:rPr>
          <w:rFonts w:eastAsia="Times New Roman"/>
        </w:rPr>
        <w:t>California</w:t>
      </w:r>
      <w:r w:rsidR="00A96483">
        <w:rPr>
          <w:rFonts w:eastAsia="Times New Roman"/>
        </w:rPr>
        <w:t xml:space="preserve"> will long remember and appreciate your leadership on this critical business issue. </w:t>
      </w:r>
      <w:r>
        <w:t xml:space="preserve">  I look forward to your efforts to ensure that th</w:t>
      </w:r>
      <w:r w:rsidR="00344B9F">
        <w:t xml:space="preserve">e </w:t>
      </w:r>
      <w:r>
        <w:t>requirement of amortization of R&amp;D expenses is withdrawn this year before it devastates American businesses and jobs.</w:t>
      </w:r>
      <w:r w:rsidR="00385487" w:rsidRPr="00385487">
        <w:t xml:space="preserve"> </w:t>
      </w:r>
      <w:r w:rsidR="00385487">
        <w:t xml:space="preserve">Thank you for your time and consideration.  </w:t>
      </w:r>
    </w:p>
    <w:p w14:paraId="3E8F6355" w14:textId="51BC3B91" w:rsidR="00DB2862" w:rsidRDefault="00DB2862" w:rsidP="004137BA">
      <w:pPr>
        <w:spacing w:after="240"/>
      </w:pPr>
      <w:r>
        <w:t>Sincerely,</w:t>
      </w:r>
    </w:p>
    <w:sectPr w:rsidR="00DB2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421AD"/>
    <w:multiLevelType w:val="hybridMultilevel"/>
    <w:tmpl w:val="42007BD0"/>
    <w:lvl w:ilvl="0" w:tplc="65001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20C21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004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527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DCB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145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AA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1E6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9A2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97"/>
    <w:rsid w:val="00033ACE"/>
    <w:rsid w:val="00053ABC"/>
    <w:rsid w:val="000B7F4C"/>
    <w:rsid w:val="00142264"/>
    <w:rsid w:val="001C7E09"/>
    <w:rsid w:val="001D5E1A"/>
    <w:rsid w:val="002B5C97"/>
    <w:rsid w:val="00344B9F"/>
    <w:rsid w:val="00385487"/>
    <w:rsid w:val="003F1DBC"/>
    <w:rsid w:val="004137BA"/>
    <w:rsid w:val="007E4872"/>
    <w:rsid w:val="00830385"/>
    <w:rsid w:val="00870E3F"/>
    <w:rsid w:val="00933A0B"/>
    <w:rsid w:val="00A96483"/>
    <w:rsid w:val="00B25A93"/>
    <w:rsid w:val="00B30F0B"/>
    <w:rsid w:val="00B61EAA"/>
    <w:rsid w:val="00BC08E0"/>
    <w:rsid w:val="00C64395"/>
    <w:rsid w:val="00D36EEB"/>
    <w:rsid w:val="00D461DF"/>
    <w:rsid w:val="00D664F2"/>
    <w:rsid w:val="00D72012"/>
    <w:rsid w:val="00DB2862"/>
    <w:rsid w:val="00E82403"/>
    <w:rsid w:val="00E8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0DD5B"/>
  <w15:chartTrackingRefBased/>
  <w15:docId w15:val="{084E5ED8-37B3-47E6-8F9C-A980D68B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Zerbe</dc:creator>
  <cp:keywords/>
  <dc:description/>
  <cp:lastModifiedBy>Guy Carl</cp:lastModifiedBy>
  <cp:revision>4</cp:revision>
  <dcterms:created xsi:type="dcterms:W3CDTF">2023-06-27T00:27:00Z</dcterms:created>
  <dcterms:modified xsi:type="dcterms:W3CDTF">2023-06-27T00:56:00Z</dcterms:modified>
</cp:coreProperties>
</file>